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D43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D43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3262FA" w:rsidRDefault="005527A4" w:rsidP="00875196">
            <w:pPr>
              <w:pStyle w:val="Title"/>
              <w:jc w:val="left"/>
              <w:rPr>
                <w:b/>
              </w:rPr>
            </w:pPr>
            <w:r w:rsidRPr="003262F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262FA" w:rsidRDefault="00B056B8" w:rsidP="00875196">
            <w:pPr>
              <w:pStyle w:val="Title"/>
              <w:jc w:val="left"/>
              <w:rPr>
                <w:b/>
              </w:rPr>
            </w:pPr>
            <w:r w:rsidRPr="003262FA">
              <w:rPr>
                <w:b/>
              </w:rPr>
              <w:t>14FP3021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262FA" w:rsidRDefault="00B056B8" w:rsidP="00875196">
            <w:pPr>
              <w:pStyle w:val="Title"/>
              <w:jc w:val="left"/>
              <w:rPr>
                <w:b/>
              </w:rPr>
            </w:pPr>
            <w:r w:rsidRPr="003262FA">
              <w:rPr>
                <w:b/>
                <w:szCs w:val="24"/>
              </w:rPr>
              <w:t>Design of Food Processing Equipments</w:t>
            </w:r>
            <w:r w:rsidR="005527A4" w:rsidRPr="003262F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D431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830"/>
        <w:gridCol w:w="1080"/>
        <w:gridCol w:w="720"/>
      </w:tblGrid>
      <w:tr w:rsidR="005D0F4A" w:rsidRPr="004725CA" w:rsidTr="002C539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105F74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105F7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5D0F4A" w:rsidRPr="00EF5853" w:rsidRDefault="00105F74" w:rsidP="00CD6B89">
            <w:pPr>
              <w:jc w:val="both"/>
            </w:pPr>
            <w:r>
              <w:t>Discuss about various non metals used as a construction material in process industries</w:t>
            </w:r>
            <w:r w:rsidR="003262FA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026FF6" w:rsidP="00CD6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2C5399" w:rsidRDefault="00105F74" w:rsidP="00CD6B8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105F74" w:rsidRPr="00EF5853" w:rsidTr="002C53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05F74" w:rsidRPr="00EF5853" w:rsidRDefault="00105F74" w:rsidP="00105F7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05F74" w:rsidRPr="00EF5853" w:rsidRDefault="00105F74" w:rsidP="00026FF6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105F74" w:rsidRPr="00EF5853" w:rsidRDefault="00105F74" w:rsidP="00105F74">
            <w:r>
              <w:t xml:space="preserve">What is the advantage of multiple effect </w:t>
            </w:r>
            <w:proofErr w:type="gramStart"/>
            <w:r>
              <w:t>evaporator</w:t>
            </w:r>
            <w:proofErr w:type="gramEnd"/>
            <w:r>
              <w:t xml:space="preserve"> over single effect evaporator</w:t>
            </w:r>
            <w:r w:rsidR="003262FA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5F74" w:rsidRPr="00875196" w:rsidRDefault="00105F74" w:rsidP="00105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5F74" w:rsidRPr="002C5399" w:rsidRDefault="00105F74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105F74" w:rsidRPr="00EF5853" w:rsidTr="00835F6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05F74" w:rsidRPr="002C5399" w:rsidRDefault="00105F74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(OR)</w:t>
            </w:r>
          </w:p>
        </w:tc>
      </w:tr>
      <w:tr w:rsidR="00105F74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105F74" w:rsidRPr="00EF5853" w:rsidRDefault="00105F74" w:rsidP="000C0224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05F74" w:rsidRPr="00EF5853" w:rsidRDefault="00105F74" w:rsidP="00026FF6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105F74" w:rsidRPr="00EF5853" w:rsidRDefault="00026FF6" w:rsidP="00105F74">
            <w:pPr>
              <w:jc w:val="both"/>
            </w:pPr>
            <w:r>
              <w:t>What are the various cla</w:t>
            </w:r>
            <w:r w:rsidR="003262FA">
              <w:t>ssifications of heat exchangers? E</w:t>
            </w:r>
            <w:r>
              <w:t>xplain the construction operation merit and demerits of double pipe heat exchangers</w:t>
            </w:r>
            <w:r w:rsidR="003262FA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5F74" w:rsidRPr="00875196" w:rsidRDefault="00026FF6" w:rsidP="00105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5F74" w:rsidRPr="002C5399" w:rsidRDefault="00026FF6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105F74" w:rsidRPr="00EF5853" w:rsidTr="002C53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05F74" w:rsidRPr="00EF5853" w:rsidRDefault="00105F74" w:rsidP="00105F7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05F74" w:rsidRPr="00EF5853" w:rsidRDefault="00105F74" w:rsidP="00026FF6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105F74" w:rsidRPr="00EF5853" w:rsidRDefault="00026FF6" w:rsidP="00105F74">
            <w:pPr>
              <w:jc w:val="both"/>
            </w:pPr>
            <w:r>
              <w:t>How the heat transfer co efficient of viscous liquids can be enhanced mechanically</w:t>
            </w:r>
            <w:r w:rsidR="003262FA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5F74" w:rsidRPr="00875196" w:rsidRDefault="00026FF6" w:rsidP="00105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5F74" w:rsidRPr="002C5399" w:rsidRDefault="00026FF6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105F74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105F74" w:rsidRPr="00EF5853" w:rsidRDefault="00105F74" w:rsidP="00105F74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105F74" w:rsidRPr="00EF5853" w:rsidRDefault="00105F74" w:rsidP="00105F7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105F74" w:rsidRPr="00EF5853" w:rsidRDefault="00105F74" w:rsidP="00105F74">
            <w:pPr>
              <w:jc w:val="both"/>
            </w:pPr>
            <w:r>
              <w:t>What is the role of composite wall in designing cold storage room</w:t>
            </w:r>
            <w:r w:rsidR="003262FA">
              <w:t>?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5F74" w:rsidRPr="00875196" w:rsidRDefault="00105F74" w:rsidP="00105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5F74" w:rsidRPr="002C5399" w:rsidRDefault="00105F74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6</w:t>
            </w:r>
          </w:p>
        </w:tc>
      </w:tr>
      <w:tr w:rsidR="00105F74" w:rsidRPr="00EF5853" w:rsidTr="002C539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105F74" w:rsidRPr="00EF5853" w:rsidRDefault="00105F74" w:rsidP="00105F7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105F74" w:rsidRPr="00EF5853" w:rsidRDefault="00105F74" w:rsidP="00105F7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105F74" w:rsidRPr="00EF5853" w:rsidRDefault="00105F74" w:rsidP="00105F74">
            <w:pPr>
              <w:jc w:val="both"/>
            </w:pPr>
            <w:r w:rsidRPr="00485FBD">
              <w:t>Calculate the rate of heat loss for a red brick wall of length 5m, height 4m and thickness 0.25m. The temperature of inner surface is 110°C and the outer surface is 40°C. The thermal conductivity of the red brick is, K = 0.7 W/m K. Also calculate the temperature at an interior point of the wall 20</w:t>
            </w:r>
            <w:r>
              <w:t xml:space="preserve"> </w:t>
            </w:r>
            <w:r w:rsidRPr="00485FBD">
              <w:t>cm distance</w:t>
            </w:r>
            <w:r>
              <w:t xml:space="preserve"> from the inner wall.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105F74" w:rsidRPr="00875196" w:rsidRDefault="00105F74" w:rsidP="00105F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105F74" w:rsidRPr="002C5399" w:rsidRDefault="00105F74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14</w:t>
            </w:r>
          </w:p>
        </w:tc>
        <w:bookmarkStart w:id="0" w:name="_GoBack"/>
        <w:bookmarkEnd w:id="0"/>
      </w:tr>
      <w:tr w:rsidR="00105F74" w:rsidRPr="00EF5853" w:rsidTr="00835F6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105F74" w:rsidRPr="002C5399" w:rsidRDefault="00105F74" w:rsidP="00105F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(OR)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0C0224" w:rsidRPr="00EF5853" w:rsidRDefault="000C0224" w:rsidP="00105F7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>Derive material and energy balance equation for the case of double effect evaporator with suitable sketch</w:t>
            </w:r>
            <w:r w:rsidR="003262FA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r>
              <w:t xml:space="preserve">What is the advantage of forward feed compared with backward feed for the case of multiple effect </w:t>
            </w:r>
            <w:proofErr w:type="gramStart"/>
            <w:r>
              <w:t>evaporator</w:t>
            </w:r>
            <w:proofErr w:type="gramEnd"/>
            <w:r w:rsidR="003262FA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>What are the important assumptions made in deriving the design equation for Plug Flow Reactor (PFR)</w:t>
            </w:r>
            <w:proofErr w:type="gramStart"/>
            <w:r>
              <w:t>.</w:t>
            </w:r>
            <w:proofErr w:type="gramEnd"/>
            <w:r>
              <w:t xml:space="preserve"> From material balance obtain the design equation for PFR</w:t>
            </w:r>
            <w:r w:rsidR="003262FA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r>
              <w:t xml:space="preserve">What are the </w:t>
            </w:r>
            <w:proofErr w:type="spellStart"/>
            <w:r>
              <w:t>reson</w:t>
            </w:r>
            <w:proofErr w:type="spellEnd"/>
            <w:r>
              <w:t xml:space="preserve"> for non ideality in continuous reactors</w:t>
            </w:r>
            <w:r w:rsidR="003262FA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0C0224" w:rsidRPr="00EF5853" w:rsidTr="00835F67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(OR)</w:t>
            </w:r>
          </w:p>
        </w:tc>
      </w:tr>
      <w:tr w:rsidR="000C0224" w:rsidRPr="00EF5853" w:rsidTr="002C5399">
        <w:trPr>
          <w:trHeight w:val="3275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Default="000C0224" w:rsidP="000C0224">
            <w:pPr>
              <w:jc w:val="both"/>
              <w:rPr>
                <w:rFonts w:eastAsia="Batang"/>
              </w:rPr>
            </w:pPr>
            <w:r>
              <w:rPr>
                <w:rFonts w:eastAsia="Batang"/>
              </w:rPr>
              <w:t>A batch of solids is to be dried from 28% to 6% moisture on wet basis. The initial weight of the solid is 380 Kg and the drying surface is 0.15 m</w:t>
            </w:r>
            <w:r w:rsidRPr="005D7292">
              <w:rPr>
                <w:rFonts w:eastAsia="Batang"/>
                <w:vertAlign w:val="superscript"/>
              </w:rPr>
              <w:t>2</w:t>
            </w:r>
            <w:r>
              <w:rPr>
                <w:rFonts w:eastAsia="Batang"/>
              </w:rPr>
              <w:t>/40 kg dry weight. The critical moisture content is 18% dry basis and the constant drying rate is 0.32 kg/m</w:t>
            </w:r>
            <w:r w:rsidRPr="005D7292">
              <w:rPr>
                <w:rFonts w:eastAsia="Batang"/>
                <w:vertAlign w:val="superscript"/>
              </w:rPr>
              <w:t>2</w:t>
            </w:r>
            <w:r>
              <w:rPr>
                <w:rFonts w:eastAsia="Batang"/>
              </w:rPr>
              <w:t xml:space="preserve">. h. For the falling rate period, the following data are available. </w:t>
            </w:r>
          </w:p>
          <w:tbl>
            <w:tblPr>
              <w:tblStyle w:val="TableGrid"/>
              <w:tblW w:w="5000" w:type="pct"/>
              <w:jc w:val="center"/>
              <w:tblLayout w:type="fixed"/>
              <w:tblLook w:val="04A0"/>
            </w:tblPr>
            <w:tblGrid>
              <w:gridCol w:w="1078"/>
              <w:gridCol w:w="686"/>
              <w:gridCol w:w="721"/>
              <w:gridCol w:w="721"/>
              <w:gridCol w:w="721"/>
              <w:gridCol w:w="721"/>
              <w:gridCol w:w="721"/>
              <w:gridCol w:w="721"/>
              <w:gridCol w:w="757"/>
              <w:gridCol w:w="757"/>
            </w:tblGrid>
            <w:tr w:rsidR="000C0224" w:rsidTr="00552717">
              <w:trPr>
                <w:jc w:val="center"/>
              </w:trPr>
              <w:tc>
                <w:tcPr>
                  <w:tcW w:w="708" w:type="pct"/>
                  <w:vAlign w:val="center"/>
                </w:tcPr>
                <w:p w:rsidR="000C0224" w:rsidRDefault="000C0224" w:rsidP="000C0224">
                  <w:pPr>
                    <w:jc w:val="both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Moisture content, % dry basis</w:t>
                  </w:r>
                </w:p>
              </w:tc>
              <w:tc>
                <w:tcPr>
                  <w:tcW w:w="451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25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21.9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19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16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13.6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11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8.2</w:t>
                  </w:r>
                </w:p>
              </w:tc>
              <w:tc>
                <w:tcPr>
                  <w:tcW w:w="498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7.5</w:t>
                  </w:r>
                </w:p>
              </w:tc>
              <w:tc>
                <w:tcPr>
                  <w:tcW w:w="498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6.4</w:t>
                  </w:r>
                </w:p>
              </w:tc>
            </w:tr>
            <w:tr w:rsidR="000C0224" w:rsidTr="00552717">
              <w:trPr>
                <w:jc w:val="center"/>
              </w:trPr>
              <w:tc>
                <w:tcPr>
                  <w:tcW w:w="708" w:type="pct"/>
                  <w:vAlign w:val="center"/>
                </w:tcPr>
                <w:p w:rsidR="000C0224" w:rsidRDefault="000C0224" w:rsidP="000C0224">
                  <w:pPr>
                    <w:jc w:val="both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Rate of drying Kg/m</w:t>
                  </w:r>
                  <w:r w:rsidRPr="005D7292">
                    <w:rPr>
                      <w:rFonts w:eastAsia="Batang"/>
                      <w:vertAlign w:val="superscript"/>
                    </w:rPr>
                    <w:t>2</w:t>
                  </w:r>
                  <w:r>
                    <w:rPr>
                      <w:rFonts w:eastAsia="Batang"/>
                    </w:rPr>
                    <w:t>.h</w:t>
                  </w:r>
                </w:p>
              </w:tc>
              <w:tc>
                <w:tcPr>
                  <w:tcW w:w="451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0.3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0.27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0.24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0.21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0.18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0.15</w:t>
                  </w:r>
                </w:p>
              </w:tc>
              <w:tc>
                <w:tcPr>
                  <w:tcW w:w="474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0.07</w:t>
                  </w:r>
                </w:p>
              </w:tc>
              <w:tc>
                <w:tcPr>
                  <w:tcW w:w="498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0.044</w:t>
                  </w:r>
                </w:p>
              </w:tc>
              <w:tc>
                <w:tcPr>
                  <w:tcW w:w="498" w:type="pct"/>
                  <w:vAlign w:val="center"/>
                </w:tcPr>
                <w:p w:rsidR="000C0224" w:rsidRDefault="000C0224" w:rsidP="000C0224">
                  <w:pPr>
                    <w:jc w:val="center"/>
                    <w:rPr>
                      <w:rFonts w:eastAsia="Batang"/>
                    </w:rPr>
                  </w:pPr>
                  <w:r>
                    <w:rPr>
                      <w:rFonts w:eastAsia="Batang"/>
                    </w:rPr>
                    <w:t>0.025</w:t>
                  </w:r>
                </w:p>
              </w:tc>
            </w:tr>
          </w:tbl>
          <w:p w:rsidR="000C0224" w:rsidRPr="00EF5853" w:rsidRDefault="000C0224" w:rsidP="000C0224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0C0224" w:rsidRPr="00EF5853" w:rsidTr="002C5399">
        <w:trPr>
          <w:trHeight w:val="530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r>
              <w:t xml:space="preserve">Differentiate critical moisture content and </w:t>
            </w:r>
            <w:proofErr w:type="spellStart"/>
            <w:r>
              <w:t>equilibirium</w:t>
            </w:r>
            <w:proofErr w:type="spellEnd"/>
            <w:r>
              <w:t xml:space="preserve"> moisture content</w:t>
            </w:r>
            <w:r w:rsidR="003262FA">
              <w:t>.</w:t>
            </w:r>
          </w:p>
        </w:tc>
        <w:tc>
          <w:tcPr>
            <w:tcW w:w="1080" w:type="dxa"/>
            <w:shd w:val="clear" w:color="auto" w:fill="auto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>Derive the expression for the total time required for drying solids under constant drying conditions</w:t>
            </w:r>
            <w:r w:rsidR="003262FA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12</w:t>
            </w:r>
          </w:p>
        </w:tc>
      </w:tr>
      <w:tr w:rsidR="000C0224" w:rsidRPr="00EF5853" w:rsidTr="002C539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>What are the advantages and disadvantages of solar dryer in drying agriculture produce</w:t>
            </w:r>
            <w:r w:rsidR="00622E22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8</w:t>
            </w:r>
          </w:p>
        </w:tc>
      </w:tr>
      <w:tr w:rsidR="000C0224" w:rsidRPr="00EF5853" w:rsidTr="00835F67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(OR)</w:t>
            </w:r>
          </w:p>
        </w:tc>
      </w:tr>
      <w:tr w:rsidR="000C0224" w:rsidRPr="00EF5853" w:rsidTr="002C5399">
        <w:trPr>
          <w:trHeight w:val="2309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spacing w:line="276" w:lineRule="auto"/>
              <w:jc w:val="both"/>
            </w:pPr>
            <w:r w:rsidRPr="00A55BEB">
              <w:rPr>
                <w:rFonts w:eastAsia="Batang"/>
                <w:lang w:eastAsia="ko-KR"/>
              </w:rPr>
              <w:t xml:space="preserve"> Acetic anhydride is hydrolyzed in a CSTR by using large excess of water. The concentration of acetic anhydride in the initial mixture is C</w:t>
            </w:r>
            <w:r w:rsidRPr="00A55BEB">
              <w:rPr>
                <w:rFonts w:eastAsia="Batang"/>
                <w:vertAlign w:val="subscript"/>
                <w:lang w:eastAsia="ko-KR"/>
              </w:rPr>
              <w:t>A0</w:t>
            </w:r>
            <w:r w:rsidRPr="00A55BEB">
              <w:rPr>
                <w:rFonts w:eastAsia="Batang"/>
                <w:lang w:eastAsia="ko-KR"/>
              </w:rPr>
              <w:t xml:space="preserve"> 0.3 mole/lit. The degree of conversion with respect to the initial mixture is 0.7. The volumetric flow rate of initial mixture is 20 lit/min. The reaction is first order having reaction rate constant K = 0.38 min</w:t>
            </w:r>
            <w:r w:rsidRPr="00A55BEB">
              <w:rPr>
                <w:rFonts w:eastAsia="Batang"/>
                <w:vertAlign w:val="superscript"/>
                <w:lang w:eastAsia="ko-KR"/>
              </w:rPr>
              <w:t>-1</w:t>
            </w:r>
            <w:r w:rsidR="00622E22">
              <w:rPr>
                <w:rFonts w:eastAsia="Batang"/>
                <w:lang w:eastAsia="ko-KR"/>
              </w:rPr>
              <w:t xml:space="preserve">. Estimate </w:t>
            </w:r>
            <w:proofErr w:type="spellStart"/>
            <w:r w:rsidR="00622E22">
              <w:rPr>
                <w:rFonts w:eastAsia="Batang"/>
                <w:lang w:eastAsia="ko-KR"/>
              </w:rPr>
              <w:t>i</w:t>
            </w:r>
            <w:proofErr w:type="spellEnd"/>
            <w:r w:rsidR="00622E22">
              <w:rPr>
                <w:rFonts w:eastAsia="Batang"/>
                <w:lang w:eastAsia="ko-KR"/>
              </w:rPr>
              <w:t>)</w:t>
            </w:r>
            <w:r w:rsidRPr="00A55BEB">
              <w:rPr>
                <w:rFonts w:eastAsia="Batang"/>
                <w:lang w:eastAsia="ko-KR"/>
              </w:rPr>
              <w:t xml:space="preserve"> Volume of a single CSTR required for the de</w:t>
            </w:r>
            <w:r w:rsidR="00622E22">
              <w:rPr>
                <w:rFonts w:eastAsia="Batang"/>
                <w:lang w:eastAsia="ko-KR"/>
              </w:rPr>
              <w:t>sired degree of conversion. ii)</w:t>
            </w:r>
            <w:r w:rsidRPr="00A55BEB">
              <w:rPr>
                <w:rFonts w:eastAsia="Batang"/>
                <w:lang w:eastAsia="ko-KR"/>
              </w:rPr>
              <w:t xml:space="preserve"> Volume of the plug flow reactor for the </w:t>
            </w:r>
            <w:r>
              <w:rPr>
                <w:rFonts w:eastAsia="Batang"/>
                <w:lang w:eastAsia="ko-KR"/>
              </w:rPr>
              <w:t>same process.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0C0224" w:rsidRPr="00EF5853" w:rsidTr="002C53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bottom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 xml:space="preserve">Define space time and </w:t>
            </w:r>
            <w:proofErr w:type="spellStart"/>
            <w:r>
              <w:t>spece</w:t>
            </w:r>
            <w:proofErr w:type="spellEnd"/>
            <w:r>
              <w:t xml:space="preserve"> velocity in the case continuous stirred tank reactor</w:t>
            </w:r>
            <w:r w:rsidR="00E74AC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  <w:tr w:rsidR="000C0224" w:rsidRPr="00EF5853" w:rsidTr="002C5399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7830" w:type="dxa"/>
            <w:shd w:val="clear" w:color="auto" w:fill="auto"/>
          </w:tcPr>
          <w:p w:rsidR="000C0224" w:rsidRPr="00875196" w:rsidRDefault="000C0224" w:rsidP="000C022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0C0224" w:rsidRPr="00EF5853" w:rsidTr="002C5399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a.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spacing w:after="200" w:line="276" w:lineRule="auto"/>
              <w:contextualSpacing/>
              <w:jc w:val="both"/>
            </w:pPr>
            <w:r w:rsidRPr="003170D9">
              <w:rPr>
                <w:rFonts w:eastAsiaTheme="minorEastAsia"/>
                <w:lang w:eastAsia="ko-KR"/>
              </w:rPr>
              <w:t>A single effect evaporator is to be designed to concentrate 10</w:t>
            </w:r>
            <w:r>
              <w:rPr>
                <w:rFonts w:eastAsiaTheme="minorEastAsia"/>
                <w:lang w:eastAsia="ko-KR"/>
              </w:rPr>
              <w:t>,</w:t>
            </w:r>
            <w:r w:rsidRPr="003170D9">
              <w:rPr>
                <w:rFonts w:eastAsiaTheme="minorEastAsia"/>
                <w:lang w:eastAsia="ko-KR"/>
              </w:rPr>
              <w:t>000</w:t>
            </w:r>
            <w:r>
              <w:rPr>
                <w:rFonts w:eastAsiaTheme="minorEastAsia"/>
                <w:lang w:eastAsia="ko-KR"/>
              </w:rPr>
              <w:t xml:space="preserve"> </w:t>
            </w:r>
            <w:r w:rsidRPr="003170D9">
              <w:rPr>
                <w:rFonts w:eastAsiaTheme="minorEastAsia"/>
                <w:lang w:eastAsia="ko-KR"/>
              </w:rPr>
              <w:t>Kg/hr of a chemical solution from 10% to 20% solids by weight. Feed enters at 30°C. Saturated steam at 110°</w:t>
            </w:r>
            <w:r>
              <w:rPr>
                <w:rFonts w:eastAsiaTheme="minorEastAsia"/>
                <w:lang w:eastAsia="ko-KR"/>
              </w:rPr>
              <w:t>C</w:t>
            </w:r>
            <w:r w:rsidRPr="003170D9">
              <w:rPr>
                <w:rFonts w:eastAsiaTheme="minorEastAsia"/>
                <w:lang w:eastAsia="ko-KR"/>
              </w:rPr>
              <w:t xml:space="preserve"> (latent heat 540 kcal/kg) is available. Condensate leaves at saturation temperature. The solution boils at 45°C (latent heat 570 kcal/kg). Specific heats of all solutions may be taken as 1.0. Overall heat transfer co efficient may be taken as 1800 Kcal/hr m</w:t>
            </w:r>
            <w:r w:rsidRPr="003170D9">
              <w:rPr>
                <w:rFonts w:eastAsiaTheme="minorEastAsia"/>
                <w:vertAlign w:val="superscript"/>
                <w:lang w:eastAsia="ko-KR"/>
              </w:rPr>
              <w:t>2</w:t>
            </w:r>
            <w:r w:rsidRPr="003170D9">
              <w:rPr>
                <w:rFonts w:eastAsiaTheme="minorEastAsia"/>
                <w:lang w:eastAsia="ko-KR"/>
              </w:rPr>
              <w:t xml:space="preserve">°C. Calculate </w:t>
            </w:r>
            <w:proofErr w:type="spellStart"/>
            <w:r w:rsidRPr="003170D9">
              <w:rPr>
                <w:rFonts w:eastAsiaTheme="minorEastAsia"/>
                <w:lang w:eastAsia="ko-KR"/>
              </w:rPr>
              <w:t>i</w:t>
            </w:r>
            <w:proofErr w:type="spellEnd"/>
            <w:r w:rsidRPr="003170D9">
              <w:rPr>
                <w:rFonts w:eastAsiaTheme="minorEastAsia"/>
                <w:lang w:eastAsia="ko-KR"/>
              </w:rPr>
              <w:t>) steam consumption ii) Heat transfer area</w:t>
            </w:r>
            <w:r w:rsidR="00E74AC6">
              <w:rPr>
                <w:rFonts w:eastAsiaTheme="minorEastAsia"/>
                <w:lang w:eastAsia="ko-KR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15</w:t>
            </w:r>
          </w:p>
        </w:tc>
      </w:tr>
      <w:tr w:rsidR="000C0224" w:rsidRPr="00EF5853" w:rsidTr="002C53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C0224" w:rsidRPr="00EF5853" w:rsidRDefault="000C0224" w:rsidP="000C0224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0C0224" w:rsidRPr="00EF5853" w:rsidRDefault="000C0224" w:rsidP="000C0224">
            <w:pPr>
              <w:jc w:val="center"/>
            </w:pPr>
            <w:r w:rsidRPr="00EF5853">
              <w:t>b.</w:t>
            </w:r>
          </w:p>
        </w:tc>
        <w:tc>
          <w:tcPr>
            <w:tcW w:w="7830" w:type="dxa"/>
            <w:shd w:val="clear" w:color="auto" w:fill="auto"/>
          </w:tcPr>
          <w:p w:rsidR="000C0224" w:rsidRPr="00EF5853" w:rsidRDefault="000C0224" w:rsidP="000C0224">
            <w:pPr>
              <w:jc w:val="both"/>
            </w:pPr>
            <w:r>
              <w:t>D</w:t>
            </w:r>
            <w:r w:rsidRPr="00485FBD">
              <w:t>raw the symbol for heat excha</w:t>
            </w:r>
            <w:r>
              <w:t>nger and packed column</w:t>
            </w:r>
            <w:r w:rsidR="00E74AC6">
              <w:t>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C0224" w:rsidRPr="00875196" w:rsidRDefault="000C0224" w:rsidP="000C02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0C0224" w:rsidRPr="002C5399" w:rsidRDefault="000C0224" w:rsidP="000C022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5399">
              <w:rPr>
                <w:sz w:val="20"/>
                <w:szCs w:val="20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1E9D"/>
    <w:multiLevelType w:val="hybridMultilevel"/>
    <w:tmpl w:val="A8E2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3F21"/>
    <w:rsid w:val="00026FF6"/>
    <w:rsid w:val="00061821"/>
    <w:rsid w:val="000C0224"/>
    <w:rsid w:val="000F3EFE"/>
    <w:rsid w:val="00105F74"/>
    <w:rsid w:val="00176807"/>
    <w:rsid w:val="001D41FE"/>
    <w:rsid w:val="001D670F"/>
    <w:rsid w:val="001E2222"/>
    <w:rsid w:val="001F54D1"/>
    <w:rsid w:val="001F7E9B"/>
    <w:rsid w:val="002C5399"/>
    <w:rsid w:val="002D09FF"/>
    <w:rsid w:val="002D7611"/>
    <w:rsid w:val="002D76BB"/>
    <w:rsid w:val="002E336A"/>
    <w:rsid w:val="002E552A"/>
    <w:rsid w:val="00304757"/>
    <w:rsid w:val="003170D9"/>
    <w:rsid w:val="00324247"/>
    <w:rsid w:val="003262FA"/>
    <w:rsid w:val="00382D9D"/>
    <w:rsid w:val="003855F1"/>
    <w:rsid w:val="003B14BC"/>
    <w:rsid w:val="003B1F06"/>
    <w:rsid w:val="003C6BB4"/>
    <w:rsid w:val="0046314C"/>
    <w:rsid w:val="0046787F"/>
    <w:rsid w:val="00490167"/>
    <w:rsid w:val="004D4311"/>
    <w:rsid w:val="004F787A"/>
    <w:rsid w:val="00501F18"/>
    <w:rsid w:val="0050571C"/>
    <w:rsid w:val="005133D7"/>
    <w:rsid w:val="005527A4"/>
    <w:rsid w:val="005814FF"/>
    <w:rsid w:val="005D0F4A"/>
    <w:rsid w:val="005F011C"/>
    <w:rsid w:val="00622E22"/>
    <w:rsid w:val="0062605C"/>
    <w:rsid w:val="00681B25"/>
    <w:rsid w:val="006C7354"/>
    <w:rsid w:val="00725A0A"/>
    <w:rsid w:val="007326F6"/>
    <w:rsid w:val="00802202"/>
    <w:rsid w:val="0080587C"/>
    <w:rsid w:val="00835F67"/>
    <w:rsid w:val="00875196"/>
    <w:rsid w:val="008A56BE"/>
    <w:rsid w:val="008B0703"/>
    <w:rsid w:val="00904D12"/>
    <w:rsid w:val="00946958"/>
    <w:rsid w:val="0095679B"/>
    <w:rsid w:val="009A015B"/>
    <w:rsid w:val="009B2D04"/>
    <w:rsid w:val="009B53DD"/>
    <w:rsid w:val="009C5A1D"/>
    <w:rsid w:val="00A55BEB"/>
    <w:rsid w:val="00AA5E39"/>
    <w:rsid w:val="00AA6B40"/>
    <w:rsid w:val="00AE264C"/>
    <w:rsid w:val="00B009B1"/>
    <w:rsid w:val="00B056B8"/>
    <w:rsid w:val="00B60E7E"/>
    <w:rsid w:val="00BA539E"/>
    <w:rsid w:val="00BB5C6B"/>
    <w:rsid w:val="00C3743D"/>
    <w:rsid w:val="00C60C6A"/>
    <w:rsid w:val="00C95F18"/>
    <w:rsid w:val="00CB7A50"/>
    <w:rsid w:val="00CD6B89"/>
    <w:rsid w:val="00CE1825"/>
    <w:rsid w:val="00CE5503"/>
    <w:rsid w:val="00D3698C"/>
    <w:rsid w:val="00D62341"/>
    <w:rsid w:val="00D64FF9"/>
    <w:rsid w:val="00D94D54"/>
    <w:rsid w:val="00DE0497"/>
    <w:rsid w:val="00E31F4E"/>
    <w:rsid w:val="00E70A47"/>
    <w:rsid w:val="00E74AC6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CE3A8-2523-411F-9264-7A1E1D44A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17</cp:revision>
  <cp:lastPrinted>2016-09-21T16:48:00Z</cp:lastPrinted>
  <dcterms:created xsi:type="dcterms:W3CDTF">2016-11-10T06:59:00Z</dcterms:created>
  <dcterms:modified xsi:type="dcterms:W3CDTF">2016-11-19T10:58:00Z</dcterms:modified>
</cp:coreProperties>
</file>